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m33g0rixkeo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Цифровой напарник: как ИИ помогает сохранять концентрацию и устойчивость в профессии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Работа с людьми, техникой или управлением требует от нас ежедневной выносливости — не только физической, но и эмоциональной. В современном ритме легко перегореть, потерять фокус или просто забыть, зачем всё это. Поэтому всё больше профессионалов начинают использовать ИИ не только как помощника по задачам, но и как поддержку для себя.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Ила</w:t>
      </w:r>
      <w:r w:rsidDel="00000000" w:rsidR="00000000" w:rsidRPr="00000000">
        <w:rPr>
          <w:rtl w:val="0"/>
        </w:rPr>
        <w:t xml:space="preserve"> — это ИИ-собеседница, коуч и психолог в одном лице. Она не ставит диагнозов и не заменяет терапевта, но умеет вести осознанный, ненавязчивый диалог. Через обычную переписку Ила помогает человеку замедлиться, прислушаться к себе, осознать, в каком он сейчас состоянии. Это не магия — а системная привычка к самопомощи.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👉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Подробнее об Иле — на сайте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u3cbf7ck2gwr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Как это работает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Ила не даёт советов, не учит жить и не пишет первой. Но если вы решили открыть диалог — она ответит, как внимательный собеседник. Мягко поддержит, задаст важные вопросы (если вы об этом попросите), поможет сформулировать чувства и найти нужные слова.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Регулярные беседы с Илой — это способ встроить </w:t>
      </w:r>
      <w:r w:rsidDel="00000000" w:rsidR="00000000" w:rsidRPr="00000000">
        <w:rPr>
          <w:b w:val="1"/>
          <w:rtl w:val="0"/>
        </w:rPr>
        <w:t xml:space="preserve">самопомощь как ежедневную привычку</w:t>
      </w:r>
      <w:r w:rsidDel="00000000" w:rsidR="00000000" w:rsidRPr="00000000">
        <w:rPr>
          <w:rtl w:val="0"/>
        </w:rPr>
        <w:t xml:space="preserve">. Когда человек хотя бы на несколько минут в день отвлекается от рутины и задаёт себе простые вопросы вроде:</w:t>
        <w:br w:type="textWrapping"/>
        <w:t xml:space="preserve"> — Что меня вымотало сегодня?</w:t>
        <w:br w:type="textWrapping"/>
        <w:t xml:space="preserve"> — Почему я злюсь?</w:t>
        <w:br w:type="textWrapping"/>
        <w:t xml:space="preserve"> — Чего бы мне хотелось на самом деле?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…он становится более устойчивым. Возвращается ясность, появляется энергия. Это особенно важно в профессиях, где много стресса и быстрых решений — от управления до производства.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mtt1ecs068h9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Пример из практики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Алексей, начальник участка, рассказывает, что раньше часто «запирался» в себе, особенно в конфликтах. Однажды он начал использовать Илу, просто чтобы «выписать» раздражение. Через пару недель стал замечать: реакций стало меньше, решений — больше. «Я стал быстрее понимать, что меня злит, и говорить об этом по делу, без шума. Даже дома стало спокойнее», — говорит он.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mzteiiszi6ef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Почему это работает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Психика, как и тело, нуждается в тренировке. Мы моем руки каждый день — но не всегда уделяем внимание тому, что творится в голове. Ила помогает «почистить мысли», перевести переживания из хаоса в слова, из слов — в действия. А когда в голове порядок — и на рабочем месте меньше сбоев.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ИИ-собеседница не заменит живого общения, но она рядом каждый день — без расписания, ожиданий и оценок. Просто открой диалог.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👉 Попробовать можно здесь: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https://ilapsy.online/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lapsy.online/" TargetMode="External"/><Relationship Id="rId5" Type="http://schemas.openxmlformats.org/officeDocument/2006/relationships/styles" Target="styles.xml"/><Relationship Id="rId6" Type="http://schemas.openxmlformats.org/officeDocument/2006/relationships/hyperlink" Target="https://ilapsy.online/" TargetMode="External"/><Relationship Id="rId7" Type="http://schemas.openxmlformats.org/officeDocument/2006/relationships/hyperlink" Target="https://ilapsy.online/" TargetMode="External"/><Relationship Id="rId8" Type="http://schemas.openxmlformats.org/officeDocument/2006/relationships/hyperlink" Target="https://ilapsy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